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第</w:t>
      </w:r>
      <w:r>
        <w:rPr>
          <w:rFonts w:hint="eastAsia" w:ascii="黑体" w:eastAsia="黑体"/>
          <w:b/>
          <w:sz w:val="30"/>
          <w:szCs w:val="30"/>
          <w:lang w:eastAsia="zh-CN"/>
        </w:rPr>
        <w:t>九</w:t>
      </w:r>
      <w:r>
        <w:rPr>
          <w:rFonts w:hint="eastAsia" w:ascii="黑体" w:eastAsia="黑体"/>
          <w:b/>
          <w:sz w:val="30"/>
          <w:szCs w:val="30"/>
        </w:rPr>
        <w:t>届全国名师优秀传统文化课程实施暨教学观摩高端论坛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议  程  表</w:t>
      </w:r>
    </w:p>
    <w:p>
      <w:pPr>
        <w:widowControl/>
        <w:spacing w:beforeLines="50" w:line="312" w:lineRule="auto"/>
        <w:ind w:firstLine="138" w:firstLineChars="49"/>
        <w:rPr>
          <w:rFonts w:hint="eastAsia" w:ascii="仿宋_GB2312" w:hAnsi="宋体" w:eastAsia="仿宋_GB2312" w:cs="宋体"/>
          <w:color w:val="000000"/>
          <w:kern w:val="18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18"/>
          <w:sz w:val="28"/>
          <w:szCs w:val="28"/>
        </w:rPr>
        <w:t>培训地点：</w:t>
      </w:r>
      <w:r>
        <w:rPr>
          <w:rFonts w:hint="eastAsia" w:ascii="仿宋_GB2312" w:hAnsi="宋体" w:eastAsia="仿宋_GB2312" w:cs="宋体"/>
          <w:color w:val="000000"/>
          <w:kern w:val="18"/>
          <w:sz w:val="28"/>
          <w:szCs w:val="28"/>
          <w:lang w:eastAsia="zh-CN"/>
        </w:rPr>
        <w:t>南京市夫子庙小学</w:t>
      </w:r>
    </w:p>
    <w:tbl>
      <w:tblPr>
        <w:tblStyle w:val="2"/>
        <w:tblW w:w="842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71"/>
        <w:gridCol w:w="5288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日  期</w:t>
            </w: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时  间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内   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5月23日（周四）</w:t>
            </w: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全天</w:t>
            </w:r>
          </w:p>
        </w:tc>
        <w:tc>
          <w:tcPr>
            <w:tcW w:w="642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10:00-18:00报到</w:t>
            </w:r>
            <w:r>
              <w:rPr>
                <w:rFonts w:hint="eastAsia" w:ascii="楷体_GB2312" w:hAnsi="宋体" w:eastAsia="楷体_GB2312"/>
                <w:color w:val="000000"/>
                <w:spacing w:val="4"/>
                <w:szCs w:val="21"/>
              </w:rPr>
              <w:t>（签到，登记，配发资料等）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5月24日</w:t>
            </w:r>
          </w:p>
          <w:p>
            <w:pPr>
              <w:jc w:val="center"/>
              <w:rPr>
                <w:rFonts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（周五）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上午</w:t>
            </w:r>
          </w:p>
        </w:tc>
        <w:tc>
          <w:tcPr>
            <w:tcW w:w="6422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开幕式： </w:t>
            </w:r>
          </w:p>
          <w:p>
            <w:pPr>
              <w:numPr>
                <w:ilvl w:val="0"/>
                <w:numId w:val="1"/>
              </w:num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国学展演：南京市夫子庙小学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noWrap w:val="0"/>
            <w:vAlign w:val="center"/>
          </w:tcPr>
          <w:p>
            <w:pPr>
              <w:spacing w:line="264" w:lineRule="auto"/>
              <w:ind w:left="1532" w:hanging="1532" w:hangingChars="700"/>
              <w:rPr>
                <w:rFonts w:hint="eastAsia" w:ascii="楷体_GB2312" w:hAnsi="宋体" w:eastAsia="楷体_GB2312"/>
                <w:b/>
                <w:bCs/>
                <w:spacing w:val="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4"/>
                <w:szCs w:val="21"/>
              </w:rPr>
              <w:t>名师观摩课</w:t>
            </w:r>
            <w:r>
              <w:rPr>
                <w:rFonts w:hint="eastAsia" w:ascii="楷体_GB2312" w:hAnsi="宋体" w:eastAsia="楷体_GB2312"/>
                <w:b/>
                <w:bCs/>
                <w:spacing w:val="4"/>
                <w:szCs w:val="21"/>
                <w:lang w:eastAsia="zh-CN"/>
              </w:rPr>
              <w:t>：</w:t>
            </w:r>
          </w:p>
          <w:p>
            <w:pPr>
              <w:spacing w:line="264" w:lineRule="auto"/>
              <w:ind w:left="1563" w:leftChars="225" w:hanging="1090" w:hangingChars="50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高年级学段《小学教材中格律诗的读写密码》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spacing w:val="4"/>
                <w:szCs w:val="21"/>
              </w:rPr>
              <w:t>陈琴</w:t>
            </w:r>
          </w:p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spacing w:val="4"/>
                <w:szCs w:val="21"/>
              </w:rPr>
              <w:t>特级教师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094" w:hanging="1094" w:hangingChars="500"/>
              <w:jc w:val="left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bCs/>
                <w:spacing w:val="4"/>
                <w:szCs w:val="21"/>
              </w:rPr>
              <w:t>名师讲座：</w:t>
            </w: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读诗诵文养童蒙之正——素读经典课程中的“诗教”策略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下午</w:t>
            </w: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专家讲座：</w:t>
            </w:r>
          </w:p>
          <w:p>
            <w:pPr>
              <w:ind w:firstLine="436" w:firstLineChars="200"/>
              <w:jc w:val="left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语文教学中传统文化的创造性转化与创新性发展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 xml:space="preserve">成尚荣    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所  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313" w:hanging="1313" w:hangingChars="600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pacing w:val="4"/>
                <w:szCs w:val="21"/>
              </w:rPr>
              <w:t>名师观摩课：</w:t>
            </w:r>
            <w:r>
              <w:rPr>
                <w:rFonts w:hint="eastAsia" w:ascii="楷体_GB2312" w:hAnsi="华文中宋" w:eastAsia="楷体_GB2312"/>
                <w:bCs/>
                <w:color w:val="000000"/>
                <w:spacing w:val="4"/>
                <w:szCs w:val="21"/>
              </w:rPr>
              <w:t>低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年级学段《三字经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  <w:lang w:val="en-US" w:eastAsia="zh-CN"/>
              </w:rPr>
              <w:t>-子不学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 xml:space="preserve">唐 </w:t>
            </w:r>
            <w:r>
              <w:rPr>
                <w:rFonts w:ascii="楷体_GB2312" w:hAnsi="华文中宋" w:eastAsia="楷体_GB2312"/>
                <w:color w:val="000000"/>
                <w:spacing w:val="4"/>
                <w:szCs w:val="21"/>
              </w:rPr>
              <w:t xml:space="preserve"> 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燕</w:t>
            </w:r>
          </w:p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 xml:space="preserve">校  长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pacing w:val="4"/>
                <w:szCs w:val="21"/>
              </w:rPr>
              <w:t>名家讲座：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《三字经》教材解读与教学建议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钱爱萍</w:t>
            </w:r>
          </w:p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特级教师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5月25日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（周六）</w:t>
            </w:r>
          </w:p>
        </w:tc>
        <w:tc>
          <w:tcPr>
            <w:tcW w:w="8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上午</w:t>
            </w:r>
          </w:p>
        </w:tc>
        <w:tc>
          <w:tcPr>
            <w:tcW w:w="52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名师观摩课：</w:t>
            </w:r>
            <w:r>
              <w:rPr>
                <w:rFonts w:hint="eastAsia" w:ascii="楷体_GB2312" w:hAnsi="华文中宋" w:eastAsia="楷体_GB2312"/>
                <w:bCs/>
                <w:color w:val="000000"/>
                <w:spacing w:val="4"/>
                <w:szCs w:val="21"/>
              </w:rPr>
              <w:t>中年级学段《大学》</w:t>
            </w: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郑雪锋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校  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名师观摩课</w:t>
            </w:r>
            <w:r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  <w:t>：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高年级学段《爱莲说》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王崧舟</w:t>
            </w:r>
          </w:p>
          <w:p>
            <w:pPr>
              <w:widowControl/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教 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</w:p>
        </w:tc>
        <w:tc>
          <w:tcPr>
            <w:tcW w:w="5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名师讲座</w:t>
            </w:r>
            <w:r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  <w:t>：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传统文化与语文教学的深度融合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Cs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>下午</w:t>
            </w:r>
          </w:p>
        </w:tc>
        <w:tc>
          <w:tcPr>
            <w:tcW w:w="52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313" w:hanging="1313" w:hangingChars="600"/>
              <w:rPr>
                <w:rFonts w:hint="eastAsia" w:ascii="楷体_GB2312" w:hAnsi="华文中宋" w:eastAsia="楷体_GB2312"/>
                <w:b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pacing w:val="4"/>
                <w:szCs w:val="21"/>
              </w:rPr>
              <w:t>示范区经验分享：</w:t>
            </w:r>
          </w:p>
          <w:p>
            <w:pPr>
              <w:ind w:left="1313" w:hanging="1313" w:hangingChars="600"/>
              <w:rPr>
                <w:rFonts w:hint="eastAsia" w:ascii="楷体" w:hAnsi="楷体" w:eastAsia="楷体"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pacing w:val="4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/>
                <w:bCs/>
                <w:spacing w:val="4"/>
                <w:szCs w:val="21"/>
              </w:rPr>
              <w:t xml:space="preserve">经典润心灵 书香溢校园 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4"/>
                <w:szCs w:val="21"/>
              </w:rPr>
            </w:pPr>
            <w:r>
              <w:rPr>
                <w:rFonts w:hint="eastAsia" w:ascii="楷体_GB2312" w:hAnsi="宋体" w:eastAsia="楷体_GB2312"/>
                <w:spacing w:val="4"/>
                <w:szCs w:val="21"/>
              </w:rPr>
              <w:t>段志爱</w:t>
            </w:r>
          </w:p>
          <w:p>
            <w:pPr>
              <w:jc w:val="center"/>
              <w:rPr>
                <w:rFonts w:hint="eastAsia" w:ascii="楷体" w:hAnsi="楷体" w:eastAsia="楷体"/>
                <w:spacing w:val="4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pacing w:val="4"/>
                <w:szCs w:val="21"/>
                <w:lang w:eastAsia="zh-CN"/>
              </w:rPr>
              <w:t>督</w:t>
            </w:r>
            <w:r>
              <w:rPr>
                <w:rFonts w:hint="eastAsia" w:ascii="楷体_GB2312" w:hAnsi="宋体" w:eastAsia="楷体_GB2312"/>
                <w:spacing w:val="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pacing w:val="4"/>
                <w:szCs w:val="21"/>
                <w:lang w:eastAsia="zh-CN"/>
              </w:rPr>
              <w:t>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名师观摩课：</w:t>
            </w:r>
            <w:r>
              <w:rPr>
                <w:rFonts w:hint="eastAsia" w:ascii="楷体_GB2312" w:hAnsi="华文中宋" w:eastAsia="楷体_GB2312"/>
                <w:spacing w:val="4"/>
                <w:szCs w:val="21"/>
              </w:rPr>
              <w:t>中年级学段《论语</w:t>
            </w:r>
            <w:r>
              <w:rPr>
                <w:rFonts w:hint="eastAsia" w:ascii="楷体_GB2312" w:hAnsi="华文中宋" w:eastAsia="楷体_GB2312"/>
                <w:spacing w:val="4"/>
                <w:szCs w:val="21"/>
                <w:lang w:val="en-US" w:eastAsia="zh-CN"/>
              </w:rPr>
              <w:t>-信</w:t>
            </w:r>
            <w:r>
              <w:rPr>
                <w:rFonts w:hint="eastAsia" w:ascii="楷体_GB2312" w:hAnsi="华文中宋" w:eastAsia="楷体_GB2312"/>
                <w:spacing w:val="4"/>
                <w:szCs w:val="21"/>
              </w:rPr>
              <w:t>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8" w:firstLineChars="100"/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朱红甫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特级教师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52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名师讲座</w:t>
            </w:r>
            <w:r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  <w:t>：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《论语》教材解读与教学建议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5月2</w:t>
            </w:r>
            <w:r>
              <w:rPr>
                <w:rFonts w:ascii="仿宋_GB2312" w:hAnsi="华文中宋" w:eastAsia="仿宋_GB2312"/>
                <w:b/>
                <w:caps/>
                <w:color w:val="000000"/>
                <w:szCs w:val="21"/>
              </w:rPr>
              <w:t>6</w:t>
            </w: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/>
                <w:b/>
                <w:caps/>
                <w:color w:val="000000"/>
                <w:szCs w:val="21"/>
              </w:rPr>
              <w:t>（周日）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上午</w:t>
            </w:r>
          </w:p>
        </w:tc>
        <w:tc>
          <w:tcPr>
            <w:tcW w:w="642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pacing w:val="4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bCs/>
                <w:color w:val="000000"/>
                <w:spacing w:val="4"/>
                <w:szCs w:val="21"/>
              </w:rPr>
              <w:t>参观基地校：</w:t>
            </w:r>
            <w:r>
              <w:rPr>
                <w:rFonts w:hint="eastAsia" w:ascii="楷体_GB2312" w:hAnsi="华文中宋" w:eastAsia="楷体_GB2312"/>
                <w:color w:val="000000"/>
                <w:spacing w:val="4"/>
                <w:szCs w:val="21"/>
              </w:rPr>
              <w:t>南京市夫子庙小学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20E"/>
    <w:multiLevelType w:val="multilevel"/>
    <w:tmpl w:val="42AF720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F5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康庄小妮</cp:lastModifiedBy>
  <dcterms:modified xsi:type="dcterms:W3CDTF">2019-05-12T00:11:39Z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